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3"/>
        <w:jc w:val="center"/>
        <w:rPr>
          <w:rFonts w:ascii="PT Astra Serif" w:hAnsi="PT Astra Serif" w:eastAsia="Calibri"/>
          <w:sz w:val="27"/>
          <w:szCs w:val="27"/>
        </w:rPr>
      </w:pPr>
      <w:r>
        <w:rPr>
          <w:rFonts w:ascii="PT Astra Serif" w:hAnsi="PT Astra Serif" w:eastAsia="Calibri"/>
          <w:sz w:val="27"/>
          <w:szCs w:val="27"/>
        </w:rPr>
        <w:t xml:space="preserve">ПО</w:t>
      </w:r>
      <w:r>
        <w:rPr>
          <w:rFonts w:ascii="PT Astra Serif" w:hAnsi="PT Astra Serif" w:eastAsia="Calibri"/>
          <w:sz w:val="27"/>
          <w:szCs w:val="27"/>
        </w:rPr>
        <w:t xml:space="preserve">ЯСНИТЕЛЬНАЯ ЗАПИСКА</w:t>
      </w:r>
      <w:r>
        <w:rPr>
          <w:sz w:val="27"/>
          <w:szCs w:val="27"/>
        </w:rPr>
      </w:r>
      <w:r/>
    </w:p>
    <w:p>
      <w:pPr>
        <w:pStyle w:val="853"/>
        <w:jc w:val="center"/>
        <w:rPr>
          <w:rFonts w:ascii="PT Astra Serif" w:hAnsi="PT Astra Serif" w:eastAsia="Calibri"/>
          <w:sz w:val="27"/>
          <w:szCs w:val="27"/>
        </w:rPr>
      </w:pPr>
      <w:r>
        <w:rPr>
          <w:rFonts w:ascii="PT Astra Serif" w:hAnsi="PT Astra Serif" w:eastAsia="Calibri"/>
          <w:sz w:val="27"/>
          <w:szCs w:val="27"/>
        </w:rPr>
        <w:t xml:space="preserve">к проекту закона Алтайского края </w:t>
      </w:r>
      <w:r>
        <w:rPr>
          <w:sz w:val="27"/>
          <w:szCs w:val="27"/>
        </w:rPr>
      </w:r>
      <w:r/>
    </w:p>
    <w:p>
      <w:pPr>
        <w:pStyle w:val="853"/>
        <w:jc w:val="center"/>
        <w:rPr>
          <w:rFonts w:ascii="PT Astra Serif" w:hAnsi="PT Astra Serif" w:eastAsia="Calibri"/>
          <w:sz w:val="27"/>
          <w:szCs w:val="27"/>
        </w:rPr>
      </w:pPr>
      <w:r>
        <w:rPr>
          <w:rFonts w:ascii="PT Astra Serif" w:hAnsi="PT Astra Serif" w:eastAsia="Calibri"/>
          <w:sz w:val="27"/>
          <w:szCs w:val="27"/>
        </w:rPr>
        <w:t xml:space="preserve">«</w:t>
      </w:r>
      <w:r>
        <w:rPr>
          <w:rFonts w:ascii="PT Astra Serif" w:hAnsi="PT Astra Serif" w:eastAsia="Calibri"/>
          <w:sz w:val="27"/>
          <w:szCs w:val="27"/>
        </w:rPr>
        <w:t xml:space="preserve">О внесении </w:t>
      </w:r>
      <w:r>
        <w:rPr>
          <w:rFonts w:ascii="PT Astra Serif" w:hAnsi="PT Astra Serif"/>
          <w:sz w:val="27"/>
          <w:szCs w:val="27"/>
        </w:rPr>
        <w:t xml:space="preserve">изменения в закон </w:t>
      </w:r>
      <w:r>
        <w:rPr>
          <w:rFonts w:ascii="PT Astra Serif" w:hAnsi="PT Astra Serif" w:eastAsia="Calibri"/>
          <w:sz w:val="27"/>
          <w:szCs w:val="27"/>
        </w:rPr>
        <w:t xml:space="preserve">Алтайского края</w:t>
      </w:r>
      <w:r>
        <w:rPr>
          <w:sz w:val="27"/>
          <w:szCs w:val="27"/>
        </w:rPr>
      </w:r>
      <w:r/>
    </w:p>
    <w:p>
      <w:pPr>
        <w:pStyle w:val="853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«</w:t>
      </w:r>
      <w:r>
        <w:rPr>
          <w:rFonts w:ascii="PT Astra Serif" w:hAnsi="PT Astra Serif"/>
          <w:sz w:val="27"/>
          <w:szCs w:val="27"/>
        </w:rPr>
        <w:t xml:space="preserve">О статусе </w:t>
      </w:r>
      <w:r>
        <w:rPr>
          <w:rFonts w:ascii="PT Astra Serif" w:hAnsi="PT Astra Serif"/>
          <w:sz w:val="27"/>
          <w:szCs w:val="27"/>
        </w:rPr>
        <w:t xml:space="preserve">«</w:t>
      </w:r>
      <w:r>
        <w:rPr>
          <w:rFonts w:ascii="PT Astra Serif" w:hAnsi="PT Astra Serif"/>
          <w:sz w:val="27"/>
          <w:szCs w:val="27"/>
        </w:rPr>
        <w:t xml:space="preserve">дети войны</w:t>
      </w:r>
      <w:r>
        <w:rPr>
          <w:rFonts w:ascii="PT Astra Serif" w:hAnsi="PT Astra Serif"/>
          <w:sz w:val="27"/>
          <w:szCs w:val="27"/>
        </w:rPr>
        <w:t xml:space="preserve">»</w:t>
      </w:r>
      <w:r>
        <w:rPr>
          <w:sz w:val="27"/>
          <w:szCs w:val="27"/>
        </w:rPr>
      </w:r>
      <w:r/>
    </w:p>
    <w:p>
      <w:pPr>
        <w:pStyle w:val="853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853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 w:eastAsia="Calibri"/>
          <w:sz w:val="27"/>
          <w:szCs w:val="27"/>
        </w:rPr>
        <w:t xml:space="preserve">Предлагаемый к принятию проект закона Алтайского края </w:t>
      </w:r>
      <w:r>
        <w:rPr>
          <w:rFonts w:ascii="PT Astra Serif" w:hAnsi="PT Astra Serif"/>
          <w:sz w:val="27"/>
          <w:szCs w:val="27"/>
        </w:rPr>
        <w:t xml:space="preserve">направлен на </w:t>
      </w:r>
      <w:r>
        <w:rPr>
          <w:rFonts w:ascii="PT Astra Serif" w:hAnsi="PT Astra Serif"/>
          <w:sz w:val="27"/>
          <w:szCs w:val="27"/>
        </w:rPr>
        <w:t xml:space="preserve">совершенствование института социальной поддержки отдельных категорий граждан, проживающих</w:t>
      </w:r>
      <w:r>
        <w:rPr>
          <w:rFonts w:ascii="PT Astra Serif" w:hAnsi="PT Astra Serif"/>
          <w:sz w:val="27"/>
          <w:szCs w:val="27"/>
        </w:rPr>
        <w:t xml:space="preserve"> на территории Алтайского края.</w:t>
      </w:r>
      <w:r>
        <w:rPr>
          <w:sz w:val="27"/>
          <w:szCs w:val="27"/>
        </w:rPr>
      </w:r>
      <w:r/>
    </w:p>
    <w:p>
      <w:pPr>
        <w:pStyle w:val="853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Cs/>
          <w:sz w:val="27"/>
          <w:szCs w:val="27"/>
        </w:rPr>
        <w:t xml:space="preserve">В действующе</w:t>
      </w:r>
      <w:r>
        <w:rPr>
          <w:rFonts w:ascii="PT Astra Serif" w:hAnsi="PT Astra Serif"/>
          <w:bCs/>
          <w:sz w:val="27"/>
          <w:szCs w:val="27"/>
        </w:rPr>
        <w:t xml:space="preserve">й</w:t>
      </w:r>
      <w:r>
        <w:rPr>
          <w:rFonts w:ascii="PT Astra Serif" w:hAnsi="PT Astra Serif"/>
          <w:bCs/>
          <w:sz w:val="27"/>
          <w:szCs w:val="27"/>
        </w:rPr>
        <w:t xml:space="preserve"> </w:t>
      </w:r>
      <w:r>
        <w:rPr>
          <w:rFonts w:ascii="PT Astra Serif" w:hAnsi="PT Astra Serif"/>
          <w:bCs/>
          <w:sz w:val="27"/>
          <w:szCs w:val="27"/>
        </w:rPr>
        <w:t xml:space="preserve">редакции </w:t>
      </w:r>
      <w:r>
        <w:rPr>
          <w:rFonts w:ascii="PT Astra Serif" w:hAnsi="PT Astra Serif"/>
          <w:sz w:val="27"/>
          <w:szCs w:val="27"/>
        </w:rPr>
        <w:t xml:space="preserve">закона </w:t>
      </w:r>
      <w:r>
        <w:rPr>
          <w:rFonts w:ascii="PT Astra Serif" w:hAnsi="PT Astra Serif" w:eastAsia="Calibri"/>
          <w:sz w:val="27"/>
          <w:szCs w:val="27"/>
        </w:rPr>
        <w:t xml:space="preserve">Алтайского края </w:t>
      </w:r>
      <w:r>
        <w:rPr>
          <w:rFonts w:ascii="PT Astra Serif" w:hAnsi="PT Astra Serif" w:eastAsia="Calibri"/>
          <w:sz w:val="27"/>
          <w:szCs w:val="27"/>
        </w:rPr>
        <w:t xml:space="preserve">от 12.05.2015 № 31-ЗС </w:t>
      </w:r>
      <w:r>
        <w:rPr>
          <w:rFonts w:ascii="PT Astra Serif" w:hAnsi="PT Astra Serif"/>
          <w:sz w:val="27"/>
          <w:szCs w:val="27"/>
        </w:rPr>
        <w:t xml:space="preserve">«</w:t>
      </w:r>
      <w:r>
        <w:rPr>
          <w:rFonts w:ascii="PT Astra Serif" w:hAnsi="PT Astra Serif"/>
          <w:sz w:val="27"/>
          <w:szCs w:val="27"/>
        </w:rPr>
        <w:t xml:space="preserve">О статусе </w:t>
      </w:r>
      <w:r>
        <w:rPr>
          <w:rFonts w:ascii="PT Astra Serif" w:hAnsi="PT Astra Serif"/>
          <w:sz w:val="27"/>
          <w:szCs w:val="27"/>
        </w:rPr>
        <w:t xml:space="preserve">«</w:t>
      </w:r>
      <w:r>
        <w:rPr>
          <w:rFonts w:ascii="PT Astra Serif" w:hAnsi="PT Astra Serif"/>
          <w:sz w:val="27"/>
          <w:szCs w:val="27"/>
        </w:rPr>
        <w:t xml:space="preserve">дети войны</w:t>
      </w:r>
      <w:r>
        <w:rPr>
          <w:rFonts w:ascii="PT Astra Serif" w:hAnsi="PT Astra Serif"/>
          <w:sz w:val="27"/>
          <w:szCs w:val="27"/>
        </w:rPr>
        <w:t xml:space="preserve">»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(далее – Закон № 31-ЗС) </w:t>
      </w:r>
      <w:r>
        <w:rPr>
          <w:rFonts w:ascii="PT Astra Serif" w:hAnsi="PT Astra Serif"/>
          <w:sz w:val="27"/>
          <w:szCs w:val="27"/>
        </w:rPr>
        <w:t xml:space="preserve">для указанной категории граждан предусмотрен</w:t>
      </w:r>
      <w:r>
        <w:rPr>
          <w:rFonts w:ascii="PT Astra Serif" w:hAnsi="PT Astra Serif"/>
          <w:sz w:val="27"/>
          <w:szCs w:val="27"/>
        </w:rPr>
        <w:t xml:space="preserve">а </w:t>
      </w:r>
      <w:r>
        <w:rPr>
          <w:rFonts w:ascii="PT Astra Serif" w:hAnsi="PT Astra Serif"/>
          <w:sz w:val="27"/>
          <w:szCs w:val="27"/>
        </w:rPr>
        <w:t xml:space="preserve">ежегодная </w:t>
      </w:r>
      <w:r>
        <w:rPr>
          <w:rFonts w:ascii="PT Astra Serif" w:hAnsi="PT Astra Serif" w:eastAsia="Calibri"/>
          <w:sz w:val="27"/>
          <w:szCs w:val="27"/>
        </w:rPr>
        <w:t xml:space="preserve">денежная выплата в связи с годовщинами Победы в Великой Отечественной войне 1941 - 1945 годов</w:t>
      </w:r>
      <w:r>
        <w:rPr>
          <w:rFonts w:ascii="PT Astra Serif" w:hAnsi="PT Astra Serif" w:eastAsia="Calibri"/>
          <w:sz w:val="27"/>
          <w:szCs w:val="27"/>
        </w:rPr>
        <w:t xml:space="preserve">, </w:t>
      </w:r>
      <w:r>
        <w:rPr>
          <w:rFonts w:ascii="PT Astra Serif" w:hAnsi="PT Astra Serif"/>
          <w:sz w:val="27"/>
          <w:szCs w:val="27"/>
        </w:rPr>
        <w:t xml:space="preserve">на осуществление которой в краевом бюджете ежегодно планируются расходы в размере 170,2 млн. руб</w:t>
      </w:r>
      <w:r>
        <w:rPr>
          <w:rFonts w:ascii="PT Astra Serif" w:hAnsi="PT Astra Serif" w:eastAsia="Calibri"/>
          <w:sz w:val="27"/>
          <w:szCs w:val="27"/>
        </w:rPr>
        <w:t xml:space="preserve">.</w:t>
      </w:r>
      <w:r>
        <w:rPr>
          <w:rFonts w:ascii="PT Astra Serif" w:hAnsi="PT Astra Serif" w:eastAsia="Calibri"/>
          <w:sz w:val="27"/>
          <w:szCs w:val="27"/>
        </w:rPr>
        <w:t xml:space="preserve"> </w:t>
      </w:r>
      <w:r>
        <w:rPr>
          <w:sz w:val="27"/>
          <w:szCs w:val="27"/>
        </w:rPr>
      </w:r>
      <w:r/>
    </w:p>
    <w:p>
      <w:pPr>
        <w:pStyle w:val="853"/>
        <w:ind w:firstLine="709"/>
        <w:jc w:val="both"/>
        <w:rPr>
          <w:rFonts w:ascii="PT Astra Serif" w:hAnsi="PT Astra Serif"/>
          <w:sz w:val="27"/>
          <w:szCs w:val="27"/>
        </w:rPr>
        <w:outlineLvl w:val="0"/>
      </w:pPr>
      <w:r>
        <w:rPr>
          <w:rFonts w:ascii="PT Astra Serif" w:hAnsi="PT Astra Serif"/>
          <w:sz w:val="27"/>
          <w:szCs w:val="27"/>
        </w:rPr>
        <w:t xml:space="preserve">По данным Минсоцзащиты Алтайского края по состоянию на 01.0</w:t>
      </w:r>
      <w:r>
        <w:rPr>
          <w:rFonts w:ascii="PT Astra Serif" w:hAnsi="PT Astra Serif"/>
          <w:sz w:val="27"/>
          <w:szCs w:val="27"/>
        </w:rPr>
        <w:t xml:space="preserve">5</w:t>
      </w:r>
      <w:r>
        <w:rPr>
          <w:rFonts w:ascii="PT Astra Serif" w:hAnsi="PT Astra Serif"/>
          <w:sz w:val="27"/>
          <w:szCs w:val="27"/>
        </w:rPr>
        <w:t xml:space="preserve">.2023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г. </w:t>
      </w:r>
      <w:r>
        <w:rPr>
          <w:rFonts w:ascii="PT Astra Serif" w:hAnsi="PT Astra Serif"/>
          <w:sz w:val="27"/>
          <w:szCs w:val="27"/>
        </w:rPr>
        <w:t xml:space="preserve">общее число </w:t>
      </w:r>
      <w:r>
        <w:rPr>
          <w:rFonts w:ascii="PT Astra Serif" w:hAnsi="PT Astra Serif"/>
          <w:sz w:val="27"/>
          <w:szCs w:val="27"/>
        </w:rPr>
        <w:t xml:space="preserve">жителей края, которым присвоен статус </w:t>
      </w:r>
      <w:r>
        <w:rPr>
          <w:rFonts w:ascii="PT Astra Serif" w:hAnsi="PT Astra Serif"/>
          <w:sz w:val="27"/>
          <w:szCs w:val="27"/>
        </w:rPr>
        <w:t xml:space="preserve">«</w:t>
      </w:r>
      <w:r>
        <w:rPr>
          <w:rFonts w:ascii="PT Astra Serif" w:hAnsi="PT Astra Serif"/>
          <w:sz w:val="27"/>
          <w:szCs w:val="27"/>
        </w:rPr>
        <w:t xml:space="preserve">дети войны</w:t>
      </w:r>
      <w:r>
        <w:rPr>
          <w:rFonts w:ascii="PT Astra Serif" w:hAnsi="PT Astra Serif"/>
          <w:sz w:val="27"/>
          <w:szCs w:val="27"/>
        </w:rPr>
        <w:t xml:space="preserve">»</w:t>
      </w:r>
      <w:r>
        <w:rPr>
          <w:rFonts w:ascii="PT Astra Serif" w:hAnsi="PT Astra Serif"/>
          <w:sz w:val="27"/>
          <w:szCs w:val="27"/>
        </w:rPr>
        <w:t xml:space="preserve">, составляет </w:t>
      </w:r>
      <w:r>
        <w:rPr>
          <w:rFonts w:ascii="PT Astra Serif" w:hAnsi="PT Astra Serif"/>
          <w:sz w:val="27"/>
          <w:szCs w:val="27"/>
        </w:rPr>
        <w:t xml:space="preserve">83,3</w:t>
      </w:r>
      <w:r>
        <w:rPr>
          <w:rFonts w:ascii="PT Astra Serif" w:hAnsi="PT Astra Serif"/>
          <w:sz w:val="27"/>
          <w:szCs w:val="27"/>
        </w:rPr>
        <w:t xml:space="preserve"> тысяч человек</w:t>
      </w:r>
      <w:r>
        <w:rPr>
          <w:rFonts w:ascii="PT Astra Serif" w:hAnsi="PT Astra Serif"/>
          <w:sz w:val="27"/>
          <w:szCs w:val="27"/>
        </w:rPr>
        <w:t xml:space="preserve"> (</w:t>
      </w:r>
      <w:r>
        <w:rPr>
          <w:rFonts w:ascii="PT Astra Serif" w:hAnsi="PT Astra Serif"/>
          <w:sz w:val="27"/>
          <w:szCs w:val="27"/>
        </w:rPr>
        <w:t xml:space="preserve">для сравнения – на момент принятия в 2015 году Закона № 31-ЗС количество таких граждан составляло порядка 201,5 тыс. человек)</w:t>
      </w:r>
      <w:r>
        <w:rPr>
          <w:rFonts w:ascii="PT Astra Serif" w:hAnsi="PT Astra Serif"/>
          <w:sz w:val="27"/>
          <w:szCs w:val="27"/>
        </w:rPr>
        <w:t xml:space="preserve">. </w:t>
      </w:r>
      <w:r>
        <w:rPr>
          <w:rFonts w:ascii="PT Astra Serif" w:hAnsi="PT Astra Serif"/>
          <w:sz w:val="27"/>
          <w:szCs w:val="27"/>
        </w:rPr>
        <w:t xml:space="preserve">Из этого числа количество «детей войны»</w:t>
      </w:r>
      <w:r>
        <w:rPr>
          <w:rFonts w:ascii="PT Astra Serif" w:hAnsi="PT Astra Serif"/>
          <w:sz w:val="27"/>
          <w:szCs w:val="27"/>
        </w:rPr>
        <w:t xml:space="preserve">,</w:t>
      </w:r>
      <w:r>
        <w:rPr>
          <w:rFonts w:ascii="PT Astra Serif" w:hAnsi="PT Astra Serif"/>
          <w:sz w:val="27"/>
          <w:szCs w:val="27"/>
        </w:rPr>
        <w:t xml:space="preserve"> не имеющих иных льготных оснований и не получающих соответствующую ежемесячную денежную выплату (и/или иные меры социальной поддержки)</w:t>
      </w:r>
      <w:r>
        <w:rPr>
          <w:rFonts w:ascii="PT Astra Serif" w:hAnsi="PT Astra Serif"/>
          <w:sz w:val="27"/>
          <w:szCs w:val="27"/>
        </w:rPr>
        <w:t xml:space="preserve">,</w:t>
      </w:r>
      <w:r>
        <w:rPr>
          <w:rFonts w:ascii="PT Astra Serif" w:hAnsi="PT Astra Serif"/>
          <w:sz w:val="27"/>
          <w:szCs w:val="27"/>
        </w:rPr>
        <w:t xml:space="preserve"> составляет 11,1 тысяч человек.</w:t>
      </w:r>
      <w:r>
        <w:rPr>
          <w:sz w:val="27"/>
          <w:szCs w:val="27"/>
        </w:rPr>
      </w:r>
      <w:r/>
    </w:p>
    <w:p>
      <w:pPr>
        <w:pStyle w:val="853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Руководствуясь принципами социальной справедливости</w:t>
      </w:r>
      <w:r>
        <w:rPr>
          <w:rFonts w:ascii="PT Astra Serif" w:hAnsi="PT Astra Serif"/>
          <w:sz w:val="27"/>
          <w:szCs w:val="27"/>
        </w:rPr>
        <w:t xml:space="preserve">,</w:t>
      </w:r>
      <w:r>
        <w:rPr>
          <w:rFonts w:ascii="PT Astra Serif" w:hAnsi="PT Astra Serif"/>
          <w:sz w:val="27"/>
          <w:szCs w:val="27"/>
        </w:rPr>
        <w:t xml:space="preserve"> учитывая  необходимость поддержки граждан, потерявших из-за войны детств</w:t>
      </w:r>
      <w:r>
        <w:rPr>
          <w:rFonts w:ascii="PT Astra Serif" w:hAnsi="PT Astra Serif"/>
          <w:sz w:val="27"/>
          <w:szCs w:val="27"/>
        </w:rPr>
        <w:t xml:space="preserve">о, своим трудом способствовавших</w:t>
      </w:r>
      <w:r>
        <w:rPr>
          <w:rFonts w:ascii="PT Astra Serif" w:hAnsi="PT Astra Serif"/>
          <w:sz w:val="27"/>
          <w:szCs w:val="27"/>
        </w:rPr>
        <w:t xml:space="preserve"> победе в ней и впоследствии восстанавливавших страну, </w:t>
      </w:r>
      <w:r>
        <w:rPr>
          <w:rFonts w:ascii="PT Astra Serif" w:hAnsi="PT Astra Serif"/>
          <w:sz w:val="27"/>
          <w:szCs w:val="27"/>
        </w:rPr>
        <w:t xml:space="preserve">а также преклонный возраст указанной категории граждан, </w:t>
      </w:r>
      <w:r>
        <w:rPr>
          <w:rFonts w:ascii="PT Astra Serif" w:hAnsi="PT Astra Serif"/>
          <w:sz w:val="27"/>
          <w:szCs w:val="27"/>
        </w:rPr>
        <w:t xml:space="preserve">представленный проект закона Алтайского края предусматривает для граждан</w:t>
      </w:r>
      <w:r>
        <w:rPr>
          <w:rFonts w:ascii="PT Astra Serif" w:hAnsi="PT Astra Serif"/>
          <w:sz w:val="27"/>
          <w:szCs w:val="27"/>
        </w:rPr>
        <w:t xml:space="preserve"> РФ, родившихся в период с 1 января 1928 года по 3 сентября 1945 года</w:t>
      </w:r>
      <w:r>
        <w:rPr>
          <w:rFonts w:ascii="PT Astra Serif" w:hAnsi="PT Astra Serif"/>
          <w:sz w:val="27"/>
          <w:szCs w:val="27"/>
        </w:rPr>
        <w:t xml:space="preserve">, </w:t>
      </w:r>
      <w:r>
        <w:rPr>
          <w:rFonts w:ascii="PT Astra Serif" w:hAnsi="PT Astra Serif"/>
          <w:sz w:val="27"/>
          <w:szCs w:val="27"/>
        </w:rPr>
        <w:t xml:space="preserve"> проживающих на территории Алтайского края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и не являющи</w:t>
      </w:r>
      <w:r>
        <w:rPr>
          <w:rFonts w:ascii="PT Astra Serif" w:hAnsi="PT Astra Serif"/>
          <w:sz w:val="27"/>
          <w:szCs w:val="27"/>
        </w:rPr>
        <w:t xml:space="preserve">х</w:t>
      </w:r>
      <w:r>
        <w:rPr>
          <w:rFonts w:ascii="PT Astra Serif" w:hAnsi="PT Astra Serif"/>
          <w:sz w:val="27"/>
          <w:szCs w:val="27"/>
        </w:rPr>
        <w:t xml:space="preserve">ся получателями ежемесячной денежной выплаты по другим основаниям</w:t>
      </w:r>
      <w:r>
        <w:rPr>
          <w:rFonts w:ascii="PT Astra Serif" w:hAnsi="PT Astra Serif"/>
          <w:sz w:val="27"/>
          <w:szCs w:val="27"/>
        </w:rPr>
        <w:t xml:space="preserve">, </w:t>
      </w:r>
      <w:r>
        <w:rPr>
          <w:rFonts w:ascii="PT Astra Serif" w:hAnsi="PT Astra Serif"/>
          <w:sz w:val="27"/>
          <w:szCs w:val="27"/>
        </w:rPr>
        <w:t xml:space="preserve">установление </w:t>
      </w:r>
      <w:r>
        <w:rPr>
          <w:rFonts w:ascii="PT Astra Serif" w:hAnsi="PT Astra Serif"/>
          <w:sz w:val="27"/>
          <w:szCs w:val="27"/>
        </w:rPr>
        <w:t xml:space="preserve">ежемесячной </w:t>
      </w:r>
      <w:r>
        <w:rPr>
          <w:rFonts w:ascii="PT Astra Serif" w:hAnsi="PT Astra Serif"/>
          <w:sz w:val="27"/>
          <w:szCs w:val="27"/>
        </w:rPr>
        <w:t xml:space="preserve">денежной выплаты в размере </w:t>
      </w:r>
      <w:r>
        <w:rPr>
          <w:rFonts w:ascii="PT Astra Serif" w:hAnsi="PT Astra Serif"/>
          <w:sz w:val="27"/>
          <w:szCs w:val="27"/>
        </w:rPr>
        <w:t xml:space="preserve">500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рублей.</w:t>
      </w:r>
      <w:r>
        <w:rPr>
          <w:sz w:val="27"/>
          <w:szCs w:val="27"/>
        </w:rPr>
      </w:r>
      <w:r/>
    </w:p>
    <w:p>
      <w:pPr>
        <w:pStyle w:val="853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Расходы на доставку денежных выплат в организации федеральной почтовой связи и на перечисление денежных средств на банковские счета получателей составляют 1,61 %.</w:t>
      </w:r>
      <w:r>
        <w:rPr>
          <w:sz w:val="27"/>
          <w:szCs w:val="27"/>
        </w:rPr>
      </w:r>
      <w:r/>
    </w:p>
    <w:p>
      <w:pPr>
        <w:pStyle w:val="853"/>
        <w:ind w:firstLine="709"/>
        <w:jc w:val="both"/>
        <w:rPr>
          <w:rFonts w:ascii="PT Astra Serif" w:hAnsi="PT Astra Serif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Таким образом, общая сумма расходов краевого бюджета, необходимая для реализации проекта закона в 2024 году и в последующие годы, максимально составит </w:t>
      </w:r>
      <w:r>
        <w:rPr>
          <w:rFonts w:ascii="PT Astra Serif" w:hAnsi="PT Astra Serif"/>
          <w:sz w:val="27"/>
          <w:szCs w:val="27"/>
        </w:rPr>
        <w:t xml:space="preserve">6</w:t>
      </w:r>
      <w:r>
        <w:rPr>
          <w:rFonts w:ascii="PT Astra Serif" w:hAnsi="PT Astra Serif"/>
          <w:sz w:val="27"/>
          <w:szCs w:val="27"/>
        </w:rPr>
        <w:t xml:space="preserve">7</w:t>
      </w:r>
      <w:r>
        <w:rPr>
          <w:rFonts w:ascii="PT Astra Serif" w:hAnsi="PT Astra Serif"/>
          <w:sz w:val="27"/>
          <w:szCs w:val="27"/>
        </w:rPr>
        <w:t xml:space="preserve">,7</w:t>
      </w:r>
      <w:r>
        <w:rPr>
          <w:rFonts w:ascii="PT Astra Serif" w:hAnsi="PT Astra Serif"/>
          <w:sz w:val="27"/>
          <w:szCs w:val="27"/>
        </w:rPr>
        <w:t xml:space="preserve"> млн. рублей (</w:t>
      </w:r>
      <w:r>
        <w:rPr>
          <w:rFonts w:ascii="PT Astra Serif" w:hAnsi="PT Astra Serif"/>
          <w:sz w:val="27"/>
          <w:szCs w:val="27"/>
        </w:rPr>
        <w:t xml:space="preserve">11117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(</w:t>
      </w:r>
      <w:r>
        <w:rPr>
          <w:rFonts w:ascii="PT Astra Serif" w:hAnsi="PT Astra Serif"/>
          <w:sz w:val="27"/>
          <w:szCs w:val="27"/>
        </w:rPr>
        <w:t xml:space="preserve">чел</w:t>
      </w:r>
      <w:r>
        <w:rPr>
          <w:rFonts w:ascii="PT Astra Serif" w:hAnsi="PT Astra Serif"/>
          <w:sz w:val="27"/>
          <w:szCs w:val="27"/>
        </w:rPr>
        <w:t xml:space="preserve">.)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х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500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(</w:t>
      </w:r>
      <w:r>
        <w:rPr>
          <w:rFonts w:ascii="PT Astra Serif" w:hAnsi="PT Astra Serif"/>
          <w:sz w:val="27"/>
          <w:szCs w:val="27"/>
        </w:rPr>
        <w:t xml:space="preserve">руб.</w:t>
      </w:r>
      <w:r>
        <w:rPr>
          <w:rFonts w:ascii="PT Astra Serif" w:hAnsi="PT Astra Serif"/>
          <w:sz w:val="27"/>
          <w:szCs w:val="27"/>
        </w:rPr>
        <w:t xml:space="preserve">)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х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12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(</w:t>
      </w:r>
      <w:r>
        <w:rPr>
          <w:rFonts w:ascii="PT Astra Serif" w:hAnsi="PT Astra Serif"/>
          <w:sz w:val="27"/>
          <w:szCs w:val="27"/>
        </w:rPr>
        <w:t xml:space="preserve">мес.</w:t>
      </w:r>
      <w:r>
        <w:rPr>
          <w:rFonts w:ascii="PT Astra Serif" w:hAnsi="PT Astra Serif"/>
          <w:sz w:val="27"/>
          <w:szCs w:val="27"/>
        </w:rPr>
        <w:t xml:space="preserve">)</w:t>
      </w:r>
      <w:r>
        <w:rPr>
          <w:rFonts w:ascii="PT Astra Serif" w:hAnsi="PT Astra Serif"/>
          <w:sz w:val="27"/>
          <w:szCs w:val="27"/>
        </w:rPr>
        <w:t xml:space="preserve"> + </w:t>
      </w:r>
      <w:r>
        <w:rPr>
          <w:rFonts w:ascii="PT Astra Serif" w:hAnsi="PT Astra Serif"/>
          <w:sz w:val="27"/>
          <w:szCs w:val="27"/>
        </w:rPr>
        <w:t xml:space="preserve">11117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(</w:t>
      </w:r>
      <w:r>
        <w:rPr>
          <w:rFonts w:ascii="PT Astra Serif" w:hAnsi="PT Astra Serif"/>
          <w:sz w:val="27"/>
          <w:szCs w:val="27"/>
        </w:rPr>
        <w:t xml:space="preserve">чел.</w:t>
      </w:r>
      <w:r>
        <w:rPr>
          <w:rFonts w:ascii="PT Astra Serif" w:hAnsi="PT Astra Serif"/>
          <w:sz w:val="27"/>
          <w:szCs w:val="27"/>
        </w:rPr>
        <w:t xml:space="preserve">)</w:t>
      </w:r>
      <w:r>
        <w:rPr>
          <w:rFonts w:ascii="PT Astra Serif" w:hAnsi="PT Astra Serif"/>
          <w:sz w:val="27"/>
          <w:szCs w:val="27"/>
        </w:rPr>
        <w:t xml:space="preserve"> х 500 </w:t>
      </w:r>
      <w:r>
        <w:rPr>
          <w:rFonts w:ascii="PT Astra Serif" w:hAnsi="PT Astra Serif"/>
          <w:sz w:val="27"/>
          <w:szCs w:val="27"/>
        </w:rPr>
        <w:t xml:space="preserve">(</w:t>
      </w:r>
      <w:r>
        <w:rPr>
          <w:rFonts w:ascii="PT Astra Serif" w:hAnsi="PT Astra Serif"/>
          <w:sz w:val="27"/>
          <w:szCs w:val="27"/>
        </w:rPr>
        <w:t xml:space="preserve">руб.</w:t>
      </w:r>
      <w:r>
        <w:rPr>
          <w:rFonts w:ascii="PT Astra Serif" w:hAnsi="PT Astra Serif"/>
          <w:sz w:val="27"/>
          <w:szCs w:val="27"/>
        </w:rPr>
        <w:t xml:space="preserve">)</w:t>
      </w:r>
      <w:r>
        <w:rPr>
          <w:rFonts w:ascii="PT Astra Serif" w:hAnsi="PT Astra Serif"/>
          <w:sz w:val="27"/>
          <w:szCs w:val="27"/>
        </w:rPr>
        <w:t xml:space="preserve"> х 12 </w:t>
      </w:r>
      <w:r>
        <w:rPr>
          <w:rFonts w:ascii="PT Astra Serif" w:hAnsi="PT Astra Serif"/>
          <w:sz w:val="27"/>
          <w:szCs w:val="27"/>
        </w:rPr>
        <w:t xml:space="preserve">(</w:t>
      </w:r>
      <w:r>
        <w:rPr>
          <w:rFonts w:ascii="PT Astra Serif" w:hAnsi="PT Astra Serif"/>
          <w:sz w:val="27"/>
          <w:szCs w:val="27"/>
        </w:rPr>
        <w:t xml:space="preserve">мес.</w:t>
      </w:r>
      <w:r>
        <w:rPr>
          <w:rFonts w:ascii="PT Astra Serif" w:hAnsi="PT Astra Serif"/>
          <w:sz w:val="27"/>
          <w:szCs w:val="27"/>
        </w:rPr>
        <w:t xml:space="preserve">)</w:t>
      </w:r>
      <w:r>
        <w:rPr>
          <w:rFonts w:ascii="PT Astra Serif" w:hAnsi="PT Astra Serif"/>
          <w:sz w:val="27"/>
          <w:szCs w:val="27"/>
        </w:rPr>
        <w:t xml:space="preserve"> х 1,61 % </w:t>
      </w:r>
      <w:r>
        <w:rPr>
          <w:rFonts w:ascii="PT Astra Serif" w:hAnsi="PT Astra Serif"/>
          <w:sz w:val="27"/>
          <w:szCs w:val="27"/>
        </w:rPr>
        <w:t xml:space="preserve">=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66702000</w:t>
      </w:r>
      <w:r>
        <w:rPr>
          <w:rFonts w:ascii="PT Astra Serif" w:hAnsi="PT Astra Serif"/>
          <w:sz w:val="27"/>
          <w:szCs w:val="27"/>
        </w:rPr>
        <w:t xml:space="preserve"> (руб.)</w:t>
      </w:r>
      <w:r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+ 1073902,2 (руб.) = 67775902,2 (руб.)</w:t>
      </w:r>
      <w:r>
        <w:rPr>
          <w:rFonts w:ascii="PT Astra Serif" w:hAnsi="PT Astra Serif"/>
          <w:sz w:val="27"/>
          <w:szCs w:val="27"/>
        </w:rPr>
        <w:t xml:space="preserve"> с тенденцией к ее постоянному ежегодному уменьшению. </w:t>
      </w:r>
      <w:r>
        <w:rPr>
          <w:rFonts w:ascii="PT Astra Serif" w:hAnsi="PT Astra Serif"/>
          <w:bCs/>
          <w:sz w:val="27"/>
          <w:szCs w:val="27"/>
        </w:rPr>
        <w:t xml:space="preserve">Вступление в силу закона предлагается </w:t>
      </w:r>
      <w:r>
        <w:rPr>
          <w:rFonts w:ascii="PT Astra Serif" w:hAnsi="PT Astra Serif" w:eastAsia="Calibri"/>
          <w:sz w:val="27"/>
          <w:szCs w:val="27"/>
        </w:rPr>
        <w:t xml:space="preserve">с </w:t>
      </w:r>
      <w:r>
        <w:rPr>
          <w:rFonts w:ascii="PT Astra Serif" w:hAnsi="PT Astra Serif" w:eastAsia="Calibri"/>
          <w:sz w:val="27"/>
          <w:szCs w:val="27"/>
        </w:rPr>
        <w:t xml:space="preserve">1 января 202</w:t>
      </w:r>
      <w:r>
        <w:rPr>
          <w:rFonts w:ascii="PT Astra Serif" w:hAnsi="PT Astra Serif" w:eastAsia="Calibri"/>
          <w:sz w:val="27"/>
          <w:szCs w:val="27"/>
        </w:rPr>
        <w:t xml:space="preserve">4</w:t>
      </w:r>
      <w:r>
        <w:rPr>
          <w:rFonts w:ascii="PT Astra Serif" w:hAnsi="PT Astra Serif" w:eastAsia="Calibri"/>
          <w:sz w:val="27"/>
          <w:szCs w:val="27"/>
        </w:rPr>
        <w:t xml:space="preserve"> </w:t>
      </w:r>
      <w:r>
        <w:rPr>
          <w:rFonts w:ascii="PT Astra Serif" w:hAnsi="PT Astra Serif" w:eastAsia="Calibri"/>
          <w:sz w:val="27"/>
          <w:szCs w:val="27"/>
        </w:rPr>
        <w:t xml:space="preserve">г</w:t>
      </w:r>
      <w:r>
        <w:rPr>
          <w:rFonts w:ascii="PT Astra Serif" w:hAnsi="PT Astra Serif" w:eastAsia="Calibri"/>
          <w:sz w:val="27"/>
          <w:szCs w:val="27"/>
        </w:rPr>
        <w:t xml:space="preserve">.</w:t>
      </w:r>
      <w:r>
        <w:rPr>
          <w:sz w:val="27"/>
          <w:szCs w:val="27"/>
        </w:rPr>
      </w:r>
      <w:r/>
    </w:p>
    <w:p>
      <w:pPr>
        <w:pStyle w:val="853"/>
        <w:ind w:firstLine="709"/>
        <w:jc w:val="both"/>
        <w:rPr>
          <w:rFonts w:ascii="PT Astra Serif" w:hAnsi="PT Astra Serif" w:eastAsia="Calibri"/>
          <w:sz w:val="27"/>
          <w:szCs w:val="27"/>
        </w:rPr>
      </w:pPr>
      <w:r>
        <w:rPr>
          <w:rFonts w:ascii="PT Astra Serif" w:hAnsi="PT Astra Serif" w:eastAsia="Calibri"/>
          <w:sz w:val="27"/>
          <w:szCs w:val="27"/>
        </w:rPr>
        <w:t xml:space="preserve">Предлагается принять проект закона в </w:t>
      </w:r>
      <w:r>
        <w:rPr>
          <w:rFonts w:ascii="PT Astra Serif" w:hAnsi="PT Astra Serif" w:eastAsia="Calibri"/>
          <w:sz w:val="27"/>
          <w:szCs w:val="27"/>
        </w:rPr>
        <w:t xml:space="preserve">двух</w:t>
      </w:r>
      <w:r>
        <w:rPr>
          <w:rFonts w:ascii="PT Astra Serif" w:hAnsi="PT Astra Serif" w:eastAsia="Calibri"/>
          <w:sz w:val="27"/>
          <w:szCs w:val="27"/>
        </w:rPr>
        <w:t xml:space="preserve"> чтени</w:t>
      </w:r>
      <w:r>
        <w:rPr>
          <w:rFonts w:ascii="PT Astra Serif" w:hAnsi="PT Astra Serif" w:eastAsia="Calibri"/>
          <w:sz w:val="27"/>
          <w:szCs w:val="27"/>
        </w:rPr>
        <w:t xml:space="preserve">ях</w:t>
      </w:r>
      <w:r>
        <w:rPr>
          <w:rFonts w:ascii="PT Astra Serif" w:hAnsi="PT Astra Serif" w:eastAsia="Calibri"/>
          <w:sz w:val="27"/>
          <w:szCs w:val="27"/>
        </w:rPr>
        <w:t xml:space="preserve">.</w:t>
      </w:r>
      <w:r>
        <w:rPr>
          <w:sz w:val="27"/>
          <w:szCs w:val="27"/>
        </w:rPr>
      </w:r>
      <w:r/>
    </w:p>
    <w:p>
      <w:pPr>
        <w:pStyle w:val="853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  <w:r>
        <w:rPr>
          <w:sz w:val="27"/>
          <w:szCs w:val="27"/>
        </w:rPr>
      </w:r>
      <w:r/>
    </w:p>
    <w:p>
      <w:pPr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  <w:r>
        <w:rPr>
          <w:rFonts w:ascii="PT Astra Serif" w:hAnsi="PT Astra Serif"/>
          <w:sz w:val="27"/>
          <w:szCs w:val="27"/>
        </w:rPr>
      </w:r>
      <w:r/>
    </w:p>
    <w:p>
      <w:pPr>
        <w:pStyle w:val="853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853"/>
        <w:jc w:val="both"/>
        <w:rPr>
          <w:rFonts w:ascii="PT Astra Serif" w:hAnsi="PT Astra Serif" w:eastAsia="Calibri"/>
          <w:sz w:val="27"/>
          <w:szCs w:val="27"/>
        </w:rPr>
      </w:pPr>
      <w:r>
        <w:rPr>
          <w:rFonts w:ascii="PT Astra Serif" w:hAnsi="PT Astra Serif" w:eastAsia="Calibri"/>
          <w:sz w:val="27"/>
          <w:szCs w:val="27"/>
        </w:rPr>
        <w:t xml:space="preserve">Руководитель постоянного</w:t>
      </w:r>
      <w:r>
        <w:rPr>
          <w:sz w:val="27"/>
          <w:szCs w:val="27"/>
        </w:rPr>
      </w:r>
      <w:r/>
    </w:p>
    <w:p>
      <w:pPr>
        <w:pStyle w:val="853"/>
        <w:jc w:val="both"/>
        <w:rPr>
          <w:rFonts w:ascii="PT Astra Serif" w:hAnsi="PT Astra Serif" w:eastAsia="Calibri"/>
          <w:sz w:val="27"/>
          <w:szCs w:val="27"/>
        </w:rPr>
      </w:pPr>
      <w:r>
        <w:rPr>
          <w:rFonts w:ascii="PT Astra Serif" w:hAnsi="PT Astra Serif" w:eastAsia="Calibri"/>
          <w:sz w:val="27"/>
          <w:szCs w:val="27"/>
        </w:rPr>
        <w:t xml:space="preserve">депутатского объединения</w:t>
      </w:r>
      <w:r>
        <w:rPr>
          <w:rFonts w:ascii="PT Astra Serif" w:hAnsi="PT Astra Serif" w:eastAsia="Calibri"/>
          <w:sz w:val="27"/>
          <w:szCs w:val="27"/>
        </w:rPr>
        <w:t xml:space="preserve"> </w:t>
      </w:r>
      <w:r>
        <w:rPr>
          <w:rFonts w:ascii="PT Astra Serif" w:hAnsi="PT Astra Serif" w:eastAsia="Calibri"/>
          <w:sz w:val="27"/>
          <w:szCs w:val="27"/>
        </w:rPr>
        <w:t xml:space="preserve">-</w:t>
      </w:r>
      <w:r>
        <w:rPr>
          <w:rFonts w:ascii="PT Astra Serif" w:hAnsi="PT Astra Serif" w:eastAsia="Calibri"/>
          <w:sz w:val="27"/>
          <w:szCs w:val="27"/>
        </w:rPr>
        <w:t xml:space="preserve"> </w:t>
      </w:r>
      <w:r>
        <w:rPr>
          <w:rFonts w:ascii="PT Astra Serif" w:hAnsi="PT Astra Serif" w:eastAsia="Calibri"/>
          <w:sz w:val="27"/>
          <w:szCs w:val="27"/>
        </w:rPr>
        <w:t xml:space="preserve">фракции </w:t>
      </w:r>
      <w:r>
        <w:rPr>
          <w:sz w:val="27"/>
          <w:szCs w:val="27"/>
        </w:rPr>
      </w:r>
      <w:r/>
    </w:p>
    <w:p>
      <w:pPr>
        <w:pStyle w:val="853"/>
        <w:jc w:val="both"/>
        <w:rPr>
          <w:rFonts w:ascii="PT Astra Serif" w:hAnsi="PT Astra Serif" w:eastAsia="Calibri"/>
          <w:szCs w:val="28"/>
        </w:rPr>
      </w:pPr>
      <w:r>
        <w:rPr>
          <w:rFonts w:ascii="PT Astra Serif" w:hAnsi="PT Astra Serif" w:eastAsia="Calibri"/>
          <w:sz w:val="27"/>
          <w:szCs w:val="27"/>
        </w:rPr>
        <w:t xml:space="preserve">«</w:t>
      </w:r>
      <w:r>
        <w:rPr>
          <w:rFonts w:ascii="PT Astra Serif" w:hAnsi="PT Astra Serif" w:eastAsia="Calibri"/>
          <w:sz w:val="27"/>
          <w:szCs w:val="27"/>
        </w:rPr>
        <w:t xml:space="preserve">Справедливая Россия – За правду</w:t>
      </w:r>
      <w:r>
        <w:rPr>
          <w:rFonts w:ascii="PT Astra Serif" w:hAnsi="PT Astra Serif" w:eastAsia="Calibri"/>
          <w:sz w:val="27"/>
          <w:szCs w:val="27"/>
        </w:rPr>
        <w:t xml:space="preserve">»</w:t>
      </w:r>
      <w:r>
        <w:rPr>
          <w:rFonts w:ascii="PT Astra Serif" w:hAnsi="PT Astra Serif" w:eastAsia="Calibri"/>
          <w:sz w:val="27"/>
          <w:szCs w:val="27"/>
        </w:rPr>
        <w:t xml:space="preserve">                            </w:t>
      </w:r>
      <w:r>
        <w:rPr>
          <w:rFonts w:ascii="PT Astra Serif" w:hAnsi="PT Astra Serif" w:eastAsia="Calibri"/>
          <w:sz w:val="27"/>
          <w:szCs w:val="27"/>
        </w:rPr>
        <w:t xml:space="preserve">       </w:t>
      </w:r>
      <w:r>
        <w:rPr>
          <w:rFonts w:ascii="PT Astra Serif" w:hAnsi="PT Astra Serif" w:eastAsia="Calibri"/>
          <w:sz w:val="27"/>
          <w:szCs w:val="27"/>
        </w:rPr>
        <w:t xml:space="preserve"> </w:t>
      </w:r>
      <w:r>
        <w:rPr>
          <w:rFonts w:ascii="PT Astra Serif" w:hAnsi="PT Astra Serif" w:eastAsia="Calibri"/>
          <w:sz w:val="27"/>
          <w:szCs w:val="27"/>
        </w:rPr>
        <w:t xml:space="preserve">                </w:t>
      </w:r>
      <w:r>
        <w:rPr>
          <w:rFonts w:ascii="PT Astra Serif" w:hAnsi="PT Astra Serif" w:eastAsia="Calibri"/>
          <w:sz w:val="27"/>
          <w:szCs w:val="27"/>
        </w:rPr>
        <w:t xml:space="preserve">     А.В. Молотов</w:t>
      </w:r>
      <w:r/>
    </w:p>
    <w:sectPr>
      <w:headerReference w:type="default" r:id="rId9"/>
      <w:headerReference w:type="even" r:id="rId10"/>
      <w:footnotePr/>
      <w:endnotePr/>
      <w:type w:val="nextPage"/>
      <w:pgSz w:w="11907" w:h="16840" w:orient="portrait"/>
      <w:pgMar w:top="1134" w:right="567" w:bottom="1134" w:left="1701" w:header="567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GCenturyOldStyleCyr">
    <w:panose1 w:val="02000603000000000000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ind w:right="9066"/>
      <w:jc w:val="right"/>
      <w:tabs>
        <w:tab w:val="right" w:pos="0" w:leader="none"/>
        <w:tab w:val="clear" w:pos="4153" w:leader="none"/>
        <w:tab w:val="clear" w:pos="8306" w:leader="none"/>
      </w:tabs>
      <w:rPr>
        <w:rStyle w:val="865"/>
      </w:rPr>
      <w:framePr w:wrap="around" w:vAnchor="text" w:hAnchor="margin" w:xAlign="right" w:y="1"/>
    </w:pPr>
    <w:r>
      <w:rPr>
        <w:rStyle w:val="865"/>
      </w:rPr>
    </w:r>
    <w:r/>
  </w:p>
  <w:p>
    <w:pPr>
      <w:pStyle w:val="863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rPr>
        <w:rStyle w:val="865"/>
      </w:rPr>
      <w:framePr w:wrap="around" w:vAnchor="text" w:hAnchor="margin" w:xAlign="right" w:y="1"/>
    </w:pPr>
    <w:r>
      <w:rPr>
        <w:rStyle w:val="865"/>
      </w:rPr>
      <w:fldChar w:fldCharType="begin"/>
    </w:r>
    <w:r>
      <w:rPr>
        <w:rStyle w:val="865"/>
      </w:rPr>
      <w:instrText xml:space="preserve">PAGE  </w:instrText>
    </w:r>
    <w:r>
      <w:rPr>
        <w:rStyle w:val="865"/>
      </w:rPr>
      <w:fldChar w:fldCharType="separate"/>
    </w:r>
    <w:r>
      <w:rPr>
        <w:rStyle w:val="865"/>
      </w:rPr>
      <w:t xml:space="preserve">1</w:t>
    </w:r>
    <w:r>
      <w:rPr>
        <w:rStyle w:val="865"/>
      </w:rPr>
      <w:fldChar w:fldCharType="end"/>
    </w:r>
    <w:r>
      <w:rPr>
        <w:rStyle w:val="865"/>
      </w:rPr>
    </w:r>
    <w:r/>
  </w:p>
  <w:p>
    <w:pPr>
      <w:pStyle w:val="863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3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3"/>
        <w:ind w:left="666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5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3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53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3"/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Heading 1"/>
    <w:basedOn w:val="853"/>
    <w:next w:val="853"/>
    <w:link w:val="67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6">
    <w:name w:val="Heading 1 Char"/>
    <w:link w:val="675"/>
    <w:uiPriority w:val="9"/>
    <w:rPr>
      <w:rFonts w:ascii="Arial" w:hAnsi="Arial" w:eastAsia="Arial" w:cs="Arial"/>
      <w:sz w:val="40"/>
      <w:szCs w:val="40"/>
    </w:rPr>
  </w:style>
  <w:style w:type="paragraph" w:styleId="677">
    <w:name w:val="Heading 2"/>
    <w:basedOn w:val="853"/>
    <w:next w:val="853"/>
    <w:link w:val="67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8">
    <w:name w:val="Heading 2 Char"/>
    <w:link w:val="677"/>
    <w:uiPriority w:val="9"/>
    <w:rPr>
      <w:rFonts w:ascii="Arial" w:hAnsi="Arial" w:eastAsia="Arial" w:cs="Arial"/>
      <w:sz w:val="34"/>
    </w:rPr>
  </w:style>
  <w:style w:type="paragraph" w:styleId="679">
    <w:name w:val="Heading 3"/>
    <w:basedOn w:val="853"/>
    <w:next w:val="853"/>
    <w:link w:val="6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0">
    <w:name w:val="Heading 3 Char"/>
    <w:link w:val="679"/>
    <w:uiPriority w:val="9"/>
    <w:rPr>
      <w:rFonts w:ascii="Arial" w:hAnsi="Arial" w:eastAsia="Arial" w:cs="Arial"/>
      <w:sz w:val="30"/>
      <w:szCs w:val="30"/>
    </w:rPr>
  </w:style>
  <w:style w:type="paragraph" w:styleId="681">
    <w:name w:val="Heading 4"/>
    <w:basedOn w:val="853"/>
    <w:next w:val="853"/>
    <w:link w:val="68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2">
    <w:name w:val="Heading 4 Char"/>
    <w:link w:val="681"/>
    <w:uiPriority w:val="9"/>
    <w:rPr>
      <w:rFonts w:ascii="Arial" w:hAnsi="Arial" w:eastAsia="Arial" w:cs="Arial"/>
      <w:b/>
      <w:bCs/>
      <w:sz w:val="26"/>
      <w:szCs w:val="26"/>
    </w:rPr>
  </w:style>
  <w:style w:type="paragraph" w:styleId="683">
    <w:name w:val="Heading 5"/>
    <w:basedOn w:val="853"/>
    <w:next w:val="853"/>
    <w:link w:val="68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4">
    <w:name w:val="Heading 5 Char"/>
    <w:link w:val="683"/>
    <w:uiPriority w:val="9"/>
    <w:rPr>
      <w:rFonts w:ascii="Arial" w:hAnsi="Arial" w:eastAsia="Arial" w:cs="Arial"/>
      <w:b/>
      <w:bCs/>
      <w:sz w:val="24"/>
      <w:szCs w:val="24"/>
    </w:rPr>
  </w:style>
  <w:style w:type="paragraph" w:styleId="685">
    <w:name w:val="Heading 6"/>
    <w:basedOn w:val="853"/>
    <w:next w:val="853"/>
    <w:link w:val="6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6">
    <w:name w:val="Heading 6 Char"/>
    <w:link w:val="685"/>
    <w:uiPriority w:val="9"/>
    <w:rPr>
      <w:rFonts w:ascii="Arial" w:hAnsi="Arial" w:eastAsia="Arial" w:cs="Arial"/>
      <w:b/>
      <w:bCs/>
      <w:sz w:val="22"/>
      <w:szCs w:val="22"/>
    </w:rPr>
  </w:style>
  <w:style w:type="paragraph" w:styleId="687">
    <w:name w:val="Heading 7"/>
    <w:basedOn w:val="853"/>
    <w:next w:val="853"/>
    <w:link w:val="6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8">
    <w:name w:val="Heading 7 Char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9">
    <w:name w:val="Heading 8"/>
    <w:basedOn w:val="853"/>
    <w:next w:val="853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0">
    <w:name w:val="Heading 8 Char"/>
    <w:link w:val="689"/>
    <w:uiPriority w:val="9"/>
    <w:rPr>
      <w:rFonts w:ascii="Arial" w:hAnsi="Arial" w:eastAsia="Arial" w:cs="Arial"/>
      <w:i/>
      <w:iCs/>
      <w:sz w:val="22"/>
      <w:szCs w:val="22"/>
    </w:rPr>
  </w:style>
  <w:style w:type="paragraph" w:styleId="691">
    <w:name w:val="Heading 9"/>
    <w:basedOn w:val="853"/>
    <w:next w:val="853"/>
    <w:link w:val="6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2">
    <w:name w:val="Heading 9 Char"/>
    <w:link w:val="691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List Paragraph"/>
    <w:basedOn w:val="853"/>
    <w:uiPriority w:val="34"/>
    <w:qFormat/>
    <w:pPr>
      <w:contextualSpacing/>
      <w:ind w:left="720"/>
    </w:p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53"/>
    <w:next w:val="853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link w:val="695"/>
    <w:uiPriority w:val="10"/>
    <w:rPr>
      <w:sz w:val="48"/>
      <w:szCs w:val="48"/>
    </w:rPr>
  </w:style>
  <w:style w:type="paragraph" w:styleId="697">
    <w:name w:val="Subtitle"/>
    <w:basedOn w:val="853"/>
    <w:next w:val="853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link w:val="697"/>
    <w:uiPriority w:val="11"/>
    <w:rPr>
      <w:sz w:val="24"/>
      <w:szCs w:val="24"/>
    </w:rPr>
  </w:style>
  <w:style w:type="paragraph" w:styleId="699">
    <w:name w:val="Quote"/>
    <w:basedOn w:val="853"/>
    <w:next w:val="853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3"/>
    <w:next w:val="853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paragraph" w:styleId="703">
    <w:name w:val="Header"/>
    <w:basedOn w:val="853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Header Char"/>
    <w:link w:val="703"/>
    <w:uiPriority w:val="99"/>
  </w:style>
  <w:style w:type="paragraph" w:styleId="705">
    <w:name w:val="Footer"/>
    <w:basedOn w:val="853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>
    <w:name w:val="Footer Char"/>
    <w:link w:val="705"/>
    <w:uiPriority w:val="99"/>
  </w:style>
  <w:style w:type="paragraph" w:styleId="707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8">
    <w:name w:val="Caption Char"/>
    <w:basedOn w:val="707"/>
    <w:link w:val="705"/>
    <w:uiPriority w:val="99"/>
  </w:style>
  <w:style w:type="table" w:styleId="70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next w:val="853"/>
    <w:link w:val="853"/>
    <w:qFormat/>
    <w:rPr>
      <w:rFonts w:ascii="Times New Roman" w:hAnsi="Times New Roman" w:eastAsia="Times New Roman"/>
      <w:sz w:val="28"/>
      <w:lang w:val="ru-RU" w:eastAsia="ru-RU" w:bidi="ar-SA"/>
    </w:rPr>
  </w:style>
  <w:style w:type="paragraph" w:styleId="854">
    <w:name w:val="Заголовок 1"/>
    <w:basedOn w:val="853"/>
    <w:next w:val="853"/>
    <w:link w:val="860"/>
    <w:qFormat/>
    <w:pPr>
      <w:jc w:val="center"/>
      <w:keepNext/>
      <w:outlineLvl w:val="0"/>
    </w:pPr>
    <w:rPr>
      <w:rFonts w:ascii="AGCenturyOldStyleCyr" w:hAnsi="AGCenturyOldStyleCyr"/>
      <w:b/>
      <w:sz w:val="20"/>
      <w:lang w:val="en-US"/>
    </w:rPr>
  </w:style>
  <w:style w:type="paragraph" w:styleId="855">
    <w:name w:val="Заголовок 2"/>
    <w:basedOn w:val="853"/>
    <w:next w:val="853"/>
    <w:link w:val="861"/>
    <w:qFormat/>
    <w:pPr>
      <w:jc w:val="center"/>
      <w:keepNext/>
      <w:outlineLvl w:val="1"/>
    </w:pPr>
    <w:rPr>
      <w:b/>
      <w:spacing w:val="80"/>
      <w:sz w:val="36"/>
    </w:rPr>
  </w:style>
  <w:style w:type="paragraph" w:styleId="856">
    <w:name w:val="Заголовок 5"/>
    <w:basedOn w:val="853"/>
    <w:next w:val="853"/>
    <w:link w:val="862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857">
    <w:name w:val="Основной шрифт абзаца"/>
    <w:next w:val="857"/>
    <w:link w:val="853"/>
    <w:uiPriority w:val="1"/>
    <w:semiHidden/>
    <w:unhideWhenUsed/>
  </w:style>
  <w:style w:type="table" w:styleId="858">
    <w:name w:val="Обычная таблица"/>
    <w:next w:val="858"/>
    <w:link w:val="853"/>
    <w:uiPriority w:val="99"/>
    <w:semiHidden/>
    <w:unhideWhenUsed/>
    <w:qFormat/>
    <w:tblPr/>
  </w:style>
  <w:style w:type="numbering" w:styleId="859">
    <w:name w:val="Нет списка"/>
    <w:next w:val="859"/>
    <w:link w:val="853"/>
    <w:uiPriority w:val="99"/>
    <w:semiHidden/>
    <w:unhideWhenUsed/>
  </w:style>
  <w:style w:type="character" w:styleId="860">
    <w:name w:val="Заголовок 1 Знак"/>
    <w:next w:val="860"/>
    <w:link w:val="854"/>
    <w:rPr>
      <w:rFonts w:ascii="AGCenturyOldStyleCyr" w:hAnsi="AGCenturyOldStyleCyr" w:eastAsia="Times New Roman" w:cs="Times New Roman"/>
      <w:b/>
      <w:sz w:val="20"/>
      <w:szCs w:val="20"/>
      <w:lang w:val="en-US" w:eastAsia="ru-RU"/>
    </w:rPr>
  </w:style>
  <w:style w:type="character" w:styleId="861">
    <w:name w:val="Заголовок 2 Знак"/>
    <w:next w:val="861"/>
    <w:link w:val="855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862">
    <w:name w:val="Заголовок 5 Знак"/>
    <w:next w:val="862"/>
    <w:link w:val="856"/>
    <w:rPr>
      <w:rFonts w:ascii="Arial" w:hAnsi="Arial" w:eastAsia="Times New Roman" w:cs="Times New Roman"/>
      <w:b/>
      <w:sz w:val="26"/>
      <w:szCs w:val="20"/>
      <w:lang w:eastAsia="ru-RU"/>
    </w:rPr>
  </w:style>
  <w:style w:type="paragraph" w:styleId="863">
    <w:name w:val="Верхний колонтитул"/>
    <w:basedOn w:val="853"/>
    <w:next w:val="863"/>
    <w:link w:val="864"/>
    <w:pPr>
      <w:tabs>
        <w:tab w:val="center" w:pos="4153" w:leader="none"/>
        <w:tab w:val="right" w:pos="8306" w:leader="none"/>
      </w:tabs>
    </w:pPr>
    <w:rPr>
      <w:sz w:val="20"/>
    </w:rPr>
  </w:style>
  <w:style w:type="character" w:styleId="864">
    <w:name w:val="Верхний колонтитул Знак"/>
    <w:next w:val="864"/>
    <w:link w:val="86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65">
    <w:name w:val="Номер страницы"/>
    <w:basedOn w:val="857"/>
    <w:next w:val="865"/>
    <w:link w:val="853"/>
  </w:style>
  <w:style w:type="paragraph" w:styleId="866">
    <w:name w:val="Heading"/>
    <w:next w:val="866"/>
    <w:link w:val="853"/>
    <w:rPr>
      <w:rFonts w:ascii="Arial" w:hAnsi="Arial" w:eastAsia="Times New Roman"/>
      <w:b/>
      <w:sz w:val="22"/>
      <w:lang w:val="ru-RU" w:eastAsia="ru-RU" w:bidi="ar-SA"/>
    </w:rPr>
  </w:style>
  <w:style w:type="paragraph" w:styleId="867">
    <w:name w:val="ConsNormal"/>
    <w:next w:val="867"/>
    <w:link w:val="853"/>
    <w:pPr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styleId="868">
    <w:name w:val="ConsPlusNormal"/>
    <w:next w:val="868"/>
    <w:link w:val="853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69">
    <w:name w:val="Нижний колонтитул"/>
    <w:basedOn w:val="853"/>
    <w:next w:val="869"/>
    <w:link w:val="87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70">
    <w:name w:val="Нижний колонтитул Знак"/>
    <w:next w:val="870"/>
    <w:link w:val="869"/>
    <w:uiPriority w:val="99"/>
    <w:semiHidden/>
    <w:rPr>
      <w:rFonts w:ascii="Times New Roman" w:hAnsi="Times New Roman" w:eastAsia="Times New Roman"/>
      <w:sz w:val="28"/>
    </w:rPr>
  </w:style>
  <w:style w:type="paragraph" w:styleId="871">
    <w:name w:val="Текст выноски"/>
    <w:basedOn w:val="853"/>
    <w:next w:val="871"/>
    <w:link w:val="872"/>
    <w:uiPriority w:val="99"/>
    <w:semiHidden/>
    <w:unhideWhenUsed/>
    <w:rPr>
      <w:rFonts w:ascii="Tahoma" w:hAnsi="Tahoma" w:cs="Tahoma"/>
      <w:sz w:val="16"/>
      <w:szCs w:val="16"/>
    </w:rPr>
  </w:style>
  <w:style w:type="character" w:styleId="872">
    <w:name w:val="Текст выноски Знак"/>
    <w:next w:val="872"/>
    <w:link w:val="871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873">
    <w:name w:val="ConsTitle"/>
    <w:next w:val="873"/>
    <w:link w:val="853"/>
    <w:uiPriority w:val="99"/>
    <w:pPr>
      <w:ind w:right="19772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character" w:styleId="874">
    <w:name w:val="data"/>
    <w:basedOn w:val="857"/>
    <w:next w:val="874"/>
    <w:link w:val="853"/>
  </w:style>
  <w:style w:type="character" w:styleId="875" w:default="1">
    <w:name w:val="Default Paragraph Font"/>
    <w:uiPriority w:val="1"/>
    <w:semiHidden/>
    <w:unhideWhenUsed/>
  </w:style>
  <w:style w:type="numbering" w:styleId="876" w:default="1">
    <w:name w:val="No List"/>
    <w:uiPriority w:val="99"/>
    <w:semiHidden/>
    <w:unhideWhenUsed/>
  </w:style>
  <w:style w:type="table" w:styleId="87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КСНД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revision>24</cp:revision>
  <dcterms:created xsi:type="dcterms:W3CDTF">2023-03-20T08:43:00Z</dcterms:created>
  <dcterms:modified xsi:type="dcterms:W3CDTF">2023-06-23T02:25:04Z</dcterms:modified>
  <cp:version>983040</cp:version>
</cp:coreProperties>
</file>